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4FD53" w14:textId="77777777" w:rsidR="0037166F" w:rsidRDefault="0037166F" w:rsidP="00E95598">
      <w:pPr>
        <w:jc w:val="center"/>
        <w:rPr>
          <w:b/>
        </w:rPr>
      </w:pPr>
    </w:p>
    <w:p w14:paraId="736714DE" w14:textId="77777777" w:rsidR="00E95598" w:rsidRDefault="00E95598" w:rsidP="00E95598">
      <w:pPr>
        <w:jc w:val="center"/>
        <w:rPr>
          <w:b/>
        </w:rPr>
      </w:pPr>
      <w:r>
        <w:rPr>
          <w:b/>
        </w:rPr>
        <w:t>REGULATORY PROGRAM</w:t>
      </w:r>
    </w:p>
    <w:p w14:paraId="54987FEF" w14:textId="77777777" w:rsidR="00E95598" w:rsidRDefault="00E95598" w:rsidP="00E95598">
      <w:pPr>
        <w:tabs>
          <w:tab w:val="center" w:pos="4680"/>
        </w:tabs>
        <w:jc w:val="center"/>
        <w:rPr>
          <w:b/>
        </w:rPr>
      </w:pPr>
      <w:r>
        <w:rPr>
          <w:b/>
        </w:rPr>
        <w:t>PERMIT ACTION</w:t>
      </w:r>
    </w:p>
    <w:p w14:paraId="7970D441" w14:textId="06836493" w:rsidR="008312FC" w:rsidRDefault="008312FC" w:rsidP="00E95598">
      <w:pPr>
        <w:tabs>
          <w:tab w:val="center" w:pos="4680"/>
        </w:tabs>
        <w:jc w:val="center"/>
        <w:rPr>
          <w:b/>
        </w:rPr>
      </w:pPr>
      <w:r>
        <w:rPr>
          <w:b/>
        </w:rPr>
        <w:t>Anderson Dam Retrofit Project (ADSR)</w:t>
      </w:r>
    </w:p>
    <w:p w14:paraId="79B6182A" w14:textId="1FBC0CF6" w:rsidR="00C279C6" w:rsidRDefault="00C279C6" w:rsidP="00E95598">
      <w:pPr>
        <w:tabs>
          <w:tab w:val="center" w:pos="4680"/>
        </w:tabs>
        <w:jc w:val="center"/>
        <w:rPr>
          <w:b/>
        </w:rPr>
      </w:pPr>
      <w:r>
        <w:rPr>
          <w:b/>
        </w:rPr>
        <w:t>And</w:t>
      </w:r>
    </w:p>
    <w:p w14:paraId="7EA669CF" w14:textId="77777777" w:rsidR="00C279C6" w:rsidRPr="00C279C6" w:rsidRDefault="00C279C6" w:rsidP="00C279C6">
      <w:pPr>
        <w:tabs>
          <w:tab w:val="center" w:pos="4680"/>
        </w:tabs>
        <w:jc w:val="center"/>
        <w:rPr>
          <w:b/>
          <w:bCs/>
        </w:rPr>
      </w:pPr>
      <w:bookmarkStart w:id="0" w:name="_Hlk67760857"/>
      <w:r w:rsidRPr="00C279C6">
        <w:rPr>
          <w:b/>
          <w:bCs/>
        </w:rPr>
        <w:t xml:space="preserve">FERC Order Compliance Plan </w:t>
      </w:r>
      <w:bookmarkEnd w:id="0"/>
      <w:r w:rsidRPr="00C279C6">
        <w:rPr>
          <w:b/>
          <w:bCs/>
        </w:rPr>
        <w:t>(FOCP)</w:t>
      </w:r>
    </w:p>
    <w:p w14:paraId="4E91C090" w14:textId="77777777" w:rsidR="00C279C6" w:rsidRDefault="00C279C6" w:rsidP="00E95598">
      <w:pPr>
        <w:tabs>
          <w:tab w:val="center" w:pos="4680"/>
        </w:tabs>
        <w:jc w:val="center"/>
        <w:rPr>
          <w:u w:val="single"/>
        </w:rPr>
      </w:pPr>
    </w:p>
    <w:p w14:paraId="788BB90C" w14:textId="77777777" w:rsidR="00E95598" w:rsidRDefault="00E95598" w:rsidP="00B81A29">
      <w:pPr>
        <w:rPr>
          <w:u w:val="single"/>
        </w:rPr>
      </w:pPr>
    </w:p>
    <w:p w14:paraId="2346EFE1" w14:textId="77777777" w:rsidR="00E95598" w:rsidRDefault="00E95598" w:rsidP="00B81A29">
      <w:pPr>
        <w:rPr>
          <w:u w:val="single"/>
        </w:rPr>
      </w:pPr>
    </w:p>
    <w:p w14:paraId="736D6194" w14:textId="77777777" w:rsidR="0037166F" w:rsidRPr="005D1753" w:rsidRDefault="00E95598" w:rsidP="00B81A29">
      <w:pPr>
        <w:tabs>
          <w:tab w:val="left" w:pos="-720"/>
        </w:tabs>
        <w:suppressAutoHyphens/>
        <w:rPr>
          <w:spacing w:val="-2"/>
        </w:rPr>
      </w:pPr>
      <w:r w:rsidRPr="005D1753">
        <w:rPr>
          <w:spacing w:val="-2"/>
          <w:u w:val="single"/>
        </w:rPr>
        <w:t>APPLICANT:</w:t>
      </w:r>
      <w:r w:rsidRPr="005D1753">
        <w:rPr>
          <w:spacing w:val="-2"/>
        </w:rPr>
        <w:t xml:space="preserve">  </w:t>
      </w:r>
      <w:r w:rsidR="009730CF" w:rsidRPr="005D1753">
        <w:rPr>
          <w:spacing w:val="-2"/>
        </w:rPr>
        <w:t>Santa Clara Valley Water District</w:t>
      </w:r>
      <w:r w:rsidR="00747DFD">
        <w:rPr>
          <w:spacing w:val="-2"/>
        </w:rPr>
        <w:t xml:space="preserve"> (Valley Water)</w:t>
      </w:r>
    </w:p>
    <w:p w14:paraId="4645589C" w14:textId="77777777" w:rsidR="00747DFD" w:rsidRDefault="00747DFD" w:rsidP="00B81A29">
      <w:pPr>
        <w:tabs>
          <w:tab w:val="left" w:pos="-720"/>
        </w:tabs>
        <w:suppressAutoHyphens/>
        <w:rPr>
          <w:spacing w:val="-2"/>
          <w:u w:val="single"/>
        </w:rPr>
      </w:pPr>
    </w:p>
    <w:p w14:paraId="6D653D99" w14:textId="77777777" w:rsidR="0037166F" w:rsidRPr="005D1753" w:rsidRDefault="0037166F" w:rsidP="00B81A29">
      <w:pPr>
        <w:tabs>
          <w:tab w:val="left" w:pos="-720"/>
        </w:tabs>
        <w:suppressAutoHyphens/>
      </w:pPr>
      <w:r w:rsidRPr="005D1753">
        <w:rPr>
          <w:spacing w:val="-2"/>
          <w:u w:val="single"/>
        </w:rPr>
        <w:t>CORPS FILE NUMBER</w:t>
      </w:r>
      <w:r w:rsidRPr="005D1753">
        <w:rPr>
          <w:spacing w:val="-2"/>
        </w:rPr>
        <w:t xml:space="preserve">: </w:t>
      </w:r>
      <w:r w:rsidR="00753D9F">
        <w:rPr>
          <w:spacing w:val="-2"/>
        </w:rPr>
        <w:t>2013-00327</w:t>
      </w:r>
    </w:p>
    <w:p w14:paraId="5FF90A1F" w14:textId="77777777" w:rsidR="00E95598" w:rsidRPr="005D1753" w:rsidRDefault="00E95598" w:rsidP="00B81A29"/>
    <w:p w14:paraId="700624B2" w14:textId="77777777" w:rsidR="00E95598" w:rsidRPr="005D1753" w:rsidRDefault="00E95598" w:rsidP="00B81A29">
      <w:pPr>
        <w:rPr>
          <w:spacing w:val="-2"/>
        </w:rPr>
      </w:pPr>
      <w:r w:rsidRPr="005D1753">
        <w:rPr>
          <w:u w:val="single"/>
        </w:rPr>
        <w:t>AREA</w:t>
      </w:r>
      <w:r w:rsidRPr="005D1753">
        <w:t xml:space="preserve">:  </w:t>
      </w:r>
      <w:r w:rsidR="009730CF" w:rsidRPr="005D1753">
        <w:rPr>
          <w:spacing w:val="-2"/>
        </w:rPr>
        <w:t>Anderson Reservoir</w:t>
      </w:r>
      <w:r w:rsidR="00863A8F" w:rsidRPr="005D1753">
        <w:rPr>
          <w:spacing w:val="-2"/>
        </w:rPr>
        <w:t>, San Jose</w:t>
      </w:r>
      <w:r w:rsidR="00810207" w:rsidRPr="005D1753">
        <w:rPr>
          <w:spacing w:val="-2"/>
        </w:rPr>
        <w:t xml:space="preserve">, </w:t>
      </w:r>
      <w:r w:rsidR="009730CF" w:rsidRPr="005D1753">
        <w:rPr>
          <w:spacing w:val="-2"/>
        </w:rPr>
        <w:t>Santa Clara County</w:t>
      </w:r>
      <w:r w:rsidRPr="005D1753">
        <w:rPr>
          <w:spacing w:val="-2"/>
        </w:rPr>
        <w:t>, California.</w:t>
      </w:r>
    </w:p>
    <w:p w14:paraId="36BAADE9" w14:textId="77777777" w:rsidR="00E95598" w:rsidRPr="005D1753" w:rsidRDefault="00E95598" w:rsidP="00B81A29"/>
    <w:p w14:paraId="32AE9731" w14:textId="54F67EDA" w:rsidR="00E95598" w:rsidRPr="005D1753" w:rsidRDefault="00E95598" w:rsidP="00B81A29">
      <w:pPr>
        <w:tabs>
          <w:tab w:val="left" w:pos="-720"/>
        </w:tabs>
        <w:suppressAutoHyphens/>
        <w:rPr>
          <w:spacing w:val="-2"/>
        </w:rPr>
      </w:pPr>
      <w:r w:rsidRPr="005D1753">
        <w:rPr>
          <w:spacing w:val="-2"/>
          <w:u w:val="single"/>
        </w:rPr>
        <w:t>DESCRIPTION</w:t>
      </w:r>
      <w:r w:rsidRPr="005D1753">
        <w:rPr>
          <w:spacing w:val="-2"/>
        </w:rPr>
        <w:t xml:space="preserve">:   </w:t>
      </w:r>
      <w:r w:rsidR="00863A8F" w:rsidRPr="005D1753">
        <w:rPr>
          <w:spacing w:val="-2"/>
        </w:rPr>
        <w:t>The Anderson Dam located in an undeveloped area</w:t>
      </w:r>
      <w:r w:rsidR="00753D9F">
        <w:rPr>
          <w:spacing w:val="-2"/>
        </w:rPr>
        <w:t xml:space="preserve"> south east of</w:t>
      </w:r>
      <w:r w:rsidR="00863A8F" w:rsidRPr="005D1753">
        <w:rPr>
          <w:spacing w:val="-2"/>
        </w:rPr>
        <w:t xml:space="preserve"> the City of San Jose</w:t>
      </w:r>
      <w:r w:rsidR="008312FC">
        <w:rPr>
          <w:spacing w:val="-2"/>
        </w:rPr>
        <w:t xml:space="preserve"> </w:t>
      </w:r>
      <w:r w:rsidR="00747DFD">
        <w:rPr>
          <w:spacing w:val="-2"/>
        </w:rPr>
        <w:t xml:space="preserve">is Valley Water’s largest reservoir and </w:t>
      </w:r>
      <w:r w:rsidR="008312FC">
        <w:rPr>
          <w:spacing w:val="-2"/>
        </w:rPr>
        <w:t>provides a significant sur</w:t>
      </w:r>
      <w:r w:rsidR="00747DFD">
        <w:rPr>
          <w:spacing w:val="-2"/>
        </w:rPr>
        <w:t>face water supply to residents in Santa Clara County</w:t>
      </w:r>
      <w:r w:rsidR="00863A8F" w:rsidRPr="005D1753">
        <w:rPr>
          <w:spacing w:val="-2"/>
        </w:rPr>
        <w:t xml:space="preserve">. </w:t>
      </w:r>
      <w:r w:rsidR="008312FC">
        <w:rPr>
          <w:spacing w:val="-2"/>
        </w:rPr>
        <w:t xml:space="preserve"> It </w:t>
      </w:r>
      <w:r w:rsidR="00747DFD">
        <w:rPr>
          <w:spacing w:val="-2"/>
        </w:rPr>
        <w:t xml:space="preserve">is </w:t>
      </w:r>
      <w:r w:rsidR="008312FC">
        <w:rPr>
          <w:spacing w:val="-2"/>
        </w:rPr>
        <w:t xml:space="preserve">was constructed in 1950 and has compacted embankments comprised of clay soil or a combination of clay soil and rock fill.   A 2011 seismic study of Anderson Dam concluded that the foundation of the dam would weaken due to liquefaction in a 7.25 magnitude earthquake on the Calaveras Fault that is situated approximately 1.24 miles from the dam. </w:t>
      </w:r>
      <w:r w:rsidR="00747DFD">
        <w:rPr>
          <w:spacing w:val="-2"/>
        </w:rPr>
        <w:t xml:space="preserve"> Valley Water has been keeping the water level at less than 68% capacity to prevent uncontrolled release of water during such an earthquake. </w:t>
      </w:r>
    </w:p>
    <w:p w14:paraId="51EE29C2" w14:textId="77777777" w:rsidR="00C3684C" w:rsidRDefault="00C3684C" w:rsidP="002123F6">
      <w:pPr>
        <w:tabs>
          <w:tab w:val="left" w:pos="-720"/>
        </w:tabs>
        <w:suppressAutoHyphens/>
        <w:rPr>
          <w:spacing w:val="-2"/>
        </w:rPr>
      </w:pPr>
    </w:p>
    <w:p w14:paraId="166ED24A" w14:textId="2BF4650D" w:rsidR="00E05C97" w:rsidRDefault="00C3684C" w:rsidP="00E05C97">
      <w:pPr>
        <w:tabs>
          <w:tab w:val="left" w:pos="-720"/>
        </w:tabs>
        <w:suppressAutoHyphens/>
        <w:rPr>
          <w:spacing w:val="-2"/>
        </w:rPr>
      </w:pPr>
      <w:r w:rsidRPr="00C3684C">
        <w:rPr>
          <w:bCs/>
          <w:caps/>
          <w:u w:val="single"/>
        </w:rPr>
        <w:t>Anderson Dam Retrofit Project</w:t>
      </w:r>
      <w:r w:rsidRPr="00C3684C">
        <w:rPr>
          <w:b/>
          <w:caps/>
          <w:u w:val="single"/>
        </w:rPr>
        <w:t>:</w:t>
      </w:r>
      <w:r>
        <w:rPr>
          <w:b/>
          <w:smallCaps/>
        </w:rPr>
        <w:t xml:space="preserve"> </w:t>
      </w:r>
      <w:r w:rsidR="00E05C97" w:rsidRPr="005D1753">
        <w:rPr>
          <w:spacing w:val="-2"/>
        </w:rPr>
        <w:t xml:space="preserve">The Anderson Dam Seismic Retrofit Project (ADSR) </w:t>
      </w:r>
      <w:r w:rsidR="00E05C97">
        <w:rPr>
          <w:spacing w:val="-2"/>
        </w:rPr>
        <w:t>would</w:t>
      </w:r>
      <w:r w:rsidR="00E05C97" w:rsidRPr="005D1753">
        <w:rPr>
          <w:spacing w:val="-2"/>
        </w:rPr>
        <w:t xml:space="preserve"> provide for long-term public safety for do</w:t>
      </w:r>
      <w:r w:rsidR="00E05C97">
        <w:rPr>
          <w:spacing w:val="-2"/>
        </w:rPr>
        <w:t>wnstream inhabitants. T</w:t>
      </w:r>
      <w:r w:rsidR="00E05C97" w:rsidRPr="005D1753">
        <w:rPr>
          <w:spacing w:val="-2"/>
        </w:rPr>
        <w:t>o accomplish the project</w:t>
      </w:r>
      <w:r w:rsidR="00E05C97">
        <w:rPr>
          <w:spacing w:val="-2"/>
        </w:rPr>
        <w:t>, the dam would</w:t>
      </w:r>
      <w:r w:rsidR="00E05C97" w:rsidRPr="005D1753">
        <w:rPr>
          <w:spacing w:val="-2"/>
        </w:rPr>
        <w:t xml:space="preserve"> need to be removed in stages and then rebuilt with structurally suitable material.</w:t>
      </w:r>
      <w:r w:rsidR="00E05C97">
        <w:rPr>
          <w:spacing w:val="-2"/>
        </w:rPr>
        <w:t xml:space="preserve">  </w:t>
      </w:r>
      <w:r w:rsidR="00E05C97">
        <w:rPr>
          <w:spacing w:val="-2"/>
        </w:rPr>
        <w:t xml:space="preserve">The </w:t>
      </w:r>
      <w:r w:rsidR="00E05C97" w:rsidRPr="00747DFD">
        <w:rPr>
          <w:spacing w:val="-2"/>
        </w:rPr>
        <w:t>Federal Energy Regulatory Commission</w:t>
      </w:r>
      <w:r w:rsidR="00E05C97">
        <w:rPr>
          <w:spacing w:val="-2"/>
        </w:rPr>
        <w:t xml:space="preserve">, </w:t>
      </w:r>
      <w:r w:rsidR="00E05C97" w:rsidRPr="001A2BCC">
        <w:rPr>
          <w:spacing w:val="-2"/>
        </w:rPr>
        <w:t xml:space="preserve">Division of Dam </w:t>
      </w:r>
      <w:proofErr w:type="gramStart"/>
      <w:r w:rsidR="00E05C97" w:rsidRPr="001A2BCC">
        <w:rPr>
          <w:spacing w:val="-2"/>
        </w:rPr>
        <w:t>Safety</w:t>
      </w:r>
      <w:proofErr w:type="gramEnd"/>
      <w:r w:rsidR="00E05C97" w:rsidRPr="001A2BCC">
        <w:rPr>
          <w:spacing w:val="-2"/>
        </w:rPr>
        <w:t xml:space="preserve"> and Inspections (FERC/DSOD)</w:t>
      </w:r>
      <w:r w:rsidR="00E05C97">
        <w:rPr>
          <w:spacing w:val="-2"/>
        </w:rPr>
        <w:t xml:space="preserve"> </w:t>
      </w:r>
      <w:r w:rsidR="00E05C97" w:rsidRPr="005D1753">
        <w:rPr>
          <w:spacing w:val="-2"/>
        </w:rPr>
        <w:t xml:space="preserve">is the </w:t>
      </w:r>
      <w:r w:rsidR="00E05C97">
        <w:rPr>
          <w:spacing w:val="-2"/>
        </w:rPr>
        <w:t>f</w:t>
      </w:r>
      <w:r w:rsidR="00E05C97" w:rsidRPr="005D1753">
        <w:rPr>
          <w:spacing w:val="-2"/>
        </w:rPr>
        <w:t xml:space="preserve">ederal </w:t>
      </w:r>
      <w:r w:rsidR="00E05C97">
        <w:rPr>
          <w:spacing w:val="-2"/>
        </w:rPr>
        <w:t xml:space="preserve">lead </w:t>
      </w:r>
      <w:r w:rsidR="00E05C97" w:rsidRPr="005D1753">
        <w:rPr>
          <w:spacing w:val="-2"/>
        </w:rPr>
        <w:t xml:space="preserve">agency and </w:t>
      </w:r>
      <w:r w:rsidR="00E05C97">
        <w:rPr>
          <w:spacing w:val="-2"/>
        </w:rPr>
        <w:t>has determined that this project would</w:t>
      </w:r>
      <w:r w:rsidR="00E05C97" w:rsidRPr="005D1753">
        <w:rPr>
          <w:spacing w:val="-2"/>
        </w:rPr>
        <w:t xml:space="preserve"> </w:t>
      </w:r>
      <w:r w:rsidR="00E05C97">
        <w:rPr>
          <w:spacing w:val="-2"/>
        </w:rPr>
        <w:t xml:space="preserve">not require preparation of </w:t>
      </w:r>
      <w:r w:rsidR="00E05C97" w:rsidRPr="005D1753">
        <w:rPr>
          <w:spacing w:val="-2"/>
        </w:rPr>
        <w:t>an EIS</w:t>
      </w:r>
      <w:r w:rsidR="00E05C97">
        <w:rPr>
          <w:spacing w:val="-2"/>
        </w:rPr>
        <w:t xml:space="preserve">.  </w:t>
      </w:r>
      <w:r w:rsidR="00E05C97" w:rsidRPr="001A2BCC">
        <w:rPr>
          <w:spacing w:val="-2"/>
        </w:rPr>
        <w:t>FERC/DSOD</w:t>
      </w:r>
      <w:r w:rsidR="00E05C97">
        <w:rPr>
          <w:spacing w:val="-2"/>
        </w:rPr>
        <w:t xml:space="preserve"> requested and </w:t>
      </w:r>
      <w:r w:rsidR="00E05C97" w:rsidRPr="005D1753">
        <w:rPr>
          <w:spacing w:val="-2"/>
        </w:rPr>
        <w:t>the Corps</w:t>
      </w:r>
      <w:r w:rsidR="00E05C97">
        <w:rPr>
          <w:spacing w:val="-2"/>
        </w:rPr>
        <w:t xml:space="preserve"> has agreed to be a cooperation agency for the preparation of the NEPA document.  </w:t>
      </w:r>
    </w:p>
    <w:p w14:paraId="479C006B" w14:textId="348623CB" w:rsidR="002123F6" w:rsidRPr="005D1753" w:rsidRDefault="001A2BCC" w:rsidP="00C3684C">
      <w:pPr>
        <w:tabs>
          <w:tab w:val="center" w:pos="4680"/>
        </w:tabs>
        <w:rPr>
          <w:spacing w:val="-2"/>
        </w:rPr>
      </w:pPr>
      <w:r>
        <w:rPr>
          <w:spacing w:val="-2"/>
        </w:rPr>
        <w:t>No application has been submitted.</w:t>
      </w:r>
    </w:p>
    <w:p w14:paraId="46C8DE11" w14:textId="77777777" w:rsidR="002123F6" w:rsidRPr="00C3684C" w:rsidRDefault="002123F6" w:rsidP="00B81A29">
      <w:pPr>
        <w:tabs>
          <w:tab w:val="left" w:pos="-720"/>
        </w:tabs>
        <w:suppressAutoHyphens/>
        <w:rPr>
          <w:caps/>
          <w:spacing w:val="-2"/>
        </w:rPr>
      </w:pPr>
    </w:p>
    <w:p w14:paraId="5678B378" w14:textId="7C2D513F" w:rsidR="00C3684C" w:rsidRDefault="00C279C6" w:rsidP="00B81A29">
      <w:pPr>
        <w:tabs>
          <w:tab w:val="left" w:pos="-720"/>
        </w:tabs>
        <w:suppressAutoHyphens/>
        <w:rPr>
          <w:spacing w:val="-2"/>
        </w:rPr>
      </w:pPr>
      <w:r w:rsidRPr="00C279C6">
        <w:rPr>
          <w:caps/>
          <w:u w:val="single"/>
        </w:rPr>
        <w:t>FERC Order Compliance Plan</w:t>
      </w:r>
      <w:r w:rsidR="009B11F5">
        <w:rPr>
          <w:spacing w:val="-2"/>
        </w:rPr>
        <w:t xml:space="preserve">: </w:t>
      </w:r>
      <w:r w:rsidR="00E05C97">
        <w:rPr>
          <w:spacing w:val="-2"/>
        </w:rPr>
        <w:t xml:space="preserve">On </w:t>
      </w:r>
      <w:r w:rsidR="00FD28C5">
        <w:rPr>
          <w:spacing w:val="-2"/>
        </w:rPr>
        <w:t xml:space="preserve">February 20, 2020: </w:t>
      </w:r>
      <w:r w:rsidR="009B11F5" w:rsidRPr="009B11F5">
        <w:rPr>
          <w:spacing w:val="-2"/>
        </w:rPr>
        <w:t xml:space="preserve">FERC issued </w:t>
      </w:r>
      <w:r w:rsidR="009B11F5">
        <w:rPr>
          <w:spacing w:val="-2"/>
        </w:rPr>
        <w:t>a</w:t>
      </w:r>
      <w:r w:rsidR="004145DD">
        <w:rPr>
          <w:spacing w:val="-2"/>
        </w:rPr>
        <w:t>n</w:t>
      </w:r>
      <w:r w:rsidR="009B11F5">
        <w:rPr>
          <w:spacing w:val="-2"/>
        </w:rPr>
        <w:t xml:space="preserve"> Order Compliance Plan (</w:t>
      </w:r>
      <w:r w:rsidR="009B11F5" w:rsidRPr="009B11F5">
        <w:rPr>
          <w:spacing w:val="-2"/>
        </w:rPr>
        <w:t>FOCP</w:t>
      </w:r>
      <w:r w:rsidR="00FD28C5">
        <w:rPr>
          <w:spacing w:val="-2"/>
        </w:rPr>
        <w:t xml:space="preserve">) </w:t>
      </w:r>
      <w:r w:rsidR="009B11F5" w:rsidRPr="009B11F5">
        <w:rPr>
          <w:spacing w:val="-2"/>
        </w:rPr>
        <w:t xml:space="preserve">to address interim safety requiring dewatering of reservoir to a water surface elevation of 488 feet beginning by October 1, 2020.  This project also includes the Anderson Dam Tunnel, Reservoir Bank and Rim Stability Improvements, Cross Valley Pipeline Extension, the Coyote Percolation Dam Replacement, and flood management measures along Coyote Creek in the City of San Jose. </w:t>
      </w:r>
      <w:r w:rsidR="00E05C97">
        <w:rPr>
          <w:spacing w:val="-2"/>
        </w:rPr>
        <w:t xml:space="preserve">Corps receives application </w:t>
      </w:r>
      <w:r w:rsidR="00E05C97">
        <w:rPr>
          <w:spacing w:val="-2"/>
        </w:rPr>
        <w:t xml:space="preserve">on </w:t>
      </w:r>
      <w:r w:rsidR="009B11F5" w:rsidRPr="009B11F5">
        <w:rPr>
          <w:spacing w:val="-2"/>
        </w:rPr>
        <w:t>August 17, 202</w:t>
      </w:r>
      <w:r w:rsidR="009B11F5">
        <w:rPr>
          <w:spacing w:val="-2"/>
        </w:rPr>
        <w:t>0</w:t>
      </w:r>
      <w:r w:rsidR="00C3684C">
        <w:rPr>
          <w:spacing w:val="-2"/>
        </w:rPr>
        <w:t xml:space="preserve"> </w:t>
      </w:r>
    </w:p>
    <w:p w14:paraId="1AE81CC7" w14:textId="77777777" w:rsidR="00C3684C" w:rsidRDefault="00C3684C" w:rsidP="00B81A29">
      <w:pPr>
        <w:tabs>
          <w:tab w:val="left" w:pos="-720"/>
        </w:tabs>
        <w:suppressAutoHyphens/>
        <w:rPr>
          <w:spacing w:val="-2"/>
        </w:rPr>
      </w:pPr>
    </w:p>
    <w:p w14:paraId="2D7D6204" w14:textId="59245768" w:rsidR="00E05C97" w:rsidRDefault="00E05C97" w:rsidP="00B81A29">
      <w:pPr>
        <w:tabs>
          <w:tab w:val="left" w:pos="-720"/>
        </w:tabs>
        <w:suppressAutoHyphens/>
        <w:rPr>
          <w:spacing w:val="-2"/>
        </w:rPr>
      </w:pPr>
      <w:r>
        <w:rPr>
          <w:spacing w:val="-2"/>
        </w:rPr>
        <w:t>National Historic Preservation Act</w:t>
      </w:r>
      <w:r>
        <w:rPr>
          <w:spacing w:val="-2"/>
        </w:rPr>
        <w:t xml:space="preserve">: </w:t>
      </w:r>
      <w:r w:rsidR="004145DD">
        <w:rPr>
          <w:spacing w:val="-2"/>
        </w:rPr>
        <w:t xml:space="preserve">Programmatic Agreement signed </w:t>
      </w:r>
      <w:r>
        <w:rPr>
          <w:spacing w:val="-2"/>
        </w:rPr>
        <w:t>o</w:t>
      </w:r>
      <w:r>
        <w:rPr>
          <w:spacing w:val="-2"/>
        </w:rPr>
        <w:t>n October 1, 2021</w:t>
      </w:r>
      <w:r w:rsidR="004145DD">
        <w:rPr>
          <w:spacing w:val="-2"/>
        </w:rPr>
        <w:t>.</w:t>
      </w:r>
    </w:p>
    <w:p w14:paraId="6E382240" w14:textId="77777777" w:rsidR="00E05C97" w:rsidRDefault="00E05C97" w:rsidP="00B81A29">
      <w:pPr>
        <w:tabs>
          <w:tab w:val="left" w:pos="-720"/>
        </w:tabs>
        <w:suppressAutoHyphens/>
        <w:rPr>
          <w:spacing w:val="-2"/>
        </w:rPr>
      </w:pPr>
    </w:p>
    <w:p w14:paraId="6B7F6F88" w14:textId="77777777" w:rsidR="00E05C97" w:rsidRDefault="00E05C97" w:rsidP="00B81A29">
      <w:pPr>
        <w:tabs>
          <w:tab w:val="left" w:pos="-720"/>
        </w:tabs>
        <w:suppressAutoHyphens/>
        <w:rPr>
          <w:spacing w:val="-2"/>
        </w:rPr>
      </w:pPr>
      <w:r>
        <w:rPr>
          <w:spacing w:val="-2"/>
        </w:rPr>
        <w:t xml:space="preserve">Endangered Species Act: </w:t>
      </w:r>
      <w:r w:rsidR="004145DD">
        <w:rPr>
          <w:spacing w:val="-2"/>
        </w:rPr>
        <w:t xml:space="preserve"> </w:t>
      </w:r>
      <w:r>
        <w:rPr>
          <w:spacing w:val="-2"/>
        </w:rPr>
        <w:t xml:space="preserve">FERC requested initiation of emergency formal consultation with the U.S. Fish and Wildlife Service and National Marine Fisheries Service. USFWS has determined that project covered under the Santa Clara Valley Plan HCP. NMFS continues to have concerns </w:t>
      </w:r>
    </w:p>
    <w:p w14:paraId="335BC815" w14:textId="77777777" w:rsidR="00E05C97" w:rsidRDefault="00E05C97" w:rsidP="00B81A29">
      <w:pPr>
        <w:tabs>
          <w:tab w:val="left" w:pos="-720"/>
        </w:tabs>
        <w:suppressAutoHyphens/>
        <w:rPr>
          <w:spacing w:val="-2"/>
        </w:rPr>
      </w:pPr>
    </w:p>
    <w:p w14:paraId="1A2ABEAE" w14:textId="77777777" w:rsidR="00E05C97" w:rsidRDefault="00E05C97" w:rsidP="00B81A29">
      <w:pPr>
        <w:tabs>
          <w:tab w:val="left" w:pos="-720"/>
        </w:tabs>
        <w:suppressAutoHyphens/>
        <w:rPr>
          <w:spacing w:val="-2"/>
        </w:rPr>
      </w:pPr>
    </w:p>
    <w:p w14:paraId="19F2DD80" w14:textId="63179136" w:rsidR="00E05C97" w:rsidRDefault="00E05C97" w:rsidP="00B81A29">
      <w:pPr>
        <w:tabs>
          <w:tab w:val="left" w:pos="-720"/>
        </w:tabs>
        <w:suppressAutoHyphens/>
        <w:rPr>
          <w:spacing w:val="-2"/>
        </w:rPr>
      </w:pPr>
      <w:r>
        <w:rPr>
          <w:spacing w:val="-2"/>
        </w:rPr>
        <w:t xml:space="preserve">regarding the design of the Coyote Percolation Pond Dam replacement and how it may enhance fish passage. </w:t>
      </w:r>
    </w:p>
    <w:p w14:paraId="69207723" w14:textId="77777777" w:rsidR="00E05C97" w:rsidRDefault="00E05C97" w:rsidP="00B81A29">
      <w:pPr>
        <w:tabs>
          <w:tab w:val="left" w:pos="-720"/>
        </w:tabs>
        <w:suppressAutoHyphens/>
        <w:rPr>
          <w:spacing w:val="-2"/>
        </w:rPr>
      </w:pPr>
    </w:p>
    <w:p w14:paraId="75021BD5" w14:textId="1AF81BA2" w:rsidR="009B11F5" w:rsidRDefault="00E05C97" w:rsidP="00B81A29">
      <w:pPr>
        <w:tabs>
          <w:tab w:val="left" w:pos="-720"/>
        </w:tabs>
        <w:suppressAutoHyphens/>
        <w:rPr>
          <w:spacing w:val="-2"/>
        </w:rPr>
      </w:pPr>
      <w:r>
        <w:rPr>
          <w:spacing w:val="-2"/>
        </w:rPr>
        <w:t xml:space="preserve">NEPA: </w:t>
      </w:r>
      <w:r w:rsidR="004145DD">
        <w:rPr>
          <w:spacing w:val="-2"/>
        </w:rPr>
        <w:t>FERC issued Environmental Assess</w:t>
      </w:r>
      <w:r>
        <w:rPr>
          <w:spacing w:val="-2"/>
        </w:rPr>
        <w:t>ment (EA) and Order</w:t>
      </w:r>
      <w:r w:rsidR="004145DD">
        <w:rPr>
          <w:spacing w:val="-2"/>
        </w:rPr>
        <w:t xml:space="preserve"> for the drawdown and operations plan, Rim Stability Improvements, and the Cross Valley Pipeline Extension</w:t>
      </w:r>
      <w:r>
        <w:rPr>
          <w:spacing w:val="-2"/>
        </w:rPr>
        <w:t xml:space="preserve"> on October 1, 2021</w:t>
      </w:r>
      <w:r w:rsidR="004145DD">
        <w:rPr>
          <w:spacing w:val="-2"/>
        </w:rPr>
        <w:t xml:space="preserve">.  </w:t>
      </w:r>
      <w:r>
        <w:rPr>
          <w:spacing w:val="-2"/>
        </w:rPr>
        <w:t xml:space="preserve"> On </w:t>
      </w:r>
      <w:r w:rsidR="00C3684C">
        <w:rPr>
          <w:spacing w:val="-2"/>
        </w:rPr>
        <w:t>February 2, 2021</w:t>
      </w:r>
      <w:r>
        <w:rPr>
          <w:spacing w:val="-2"/>
        </w:rPr>
        <w:t xml:space="preserve">, </w:t>
      </w:r>
      <w:r w:rsidR="00C279C6">
        <w:rPr>
          <w:spacing w:val="-2"/>
        </w:rPr>
        <w:t xml:space="preserve">FERC issued a </w:t>
      </w:r>
      <w:r w:rsidR="00C3684C">
        <w:rPr>
          <w:spacing w:val="-2"/>
        </w:rPr>
        <w:t>S</w:t>
      </w:r>
      <w:r w:rsidR="00C279C6">
        <w:rPr>
          <w:spacing w:val="-2"/>
        </w:rPr>
        <w:t xml:space="preserve">upplemental EA </w:t>
      </w:r>
      <w:r>
        <w:rPr>
          <w:spacing w:val="-2"/>
        </w:rPr>
        <w:t>for the</w:t>
      </w:r>
      <w:r w:rsidR="00C279C6">
        <w:rPr>
          <w:spacing w:val="-2"/>
        </w:rPr>
        <w:t xml:space="preserve"> remaining project components</w:t>
      </w:r>
      <w:r w:rsidR="00C3684C">
        <w:rPr>
          <w:spacing w:val="-2"/>
        </w:rPr>
        <w:t xml:space="preserve"> and the Order </w:t>
      </w:r>
      <w:r w:rsidR="00FD28C5">
        <w:rPr>
          <w:spacing w:val="-2"/>
        </w:rPr>
        <w:t>authorizing</w:t>
      </w:r>
      <w:r w:rsidR="00C3684C">
        <w:rPr>
          <w:spacing w:val="-2"/>
        </w:rPr>
        <w:t xml:space="preserve"> </w:t>
      </w:r>
      <w:r w:rsidR="00FD28C5">
        <w:rPr>
          <w:spacing w:val="-2"/>
        </w:rPr>
        <w:t xml:space="preserve">all but </w:t>
      </w:r>
      <w:r w:rsidR="00C3684C">
        <w:rPr>
          <w:spacing w:val="-2"/>
        </w:rPr>
        <w:t xml:space="preserve">the </w:t>
      </w:r>
      <w:r w:rsidR="00C3684C" w:rsidRPr="009B11F5">
        <w:rPr>
          <w:spacing w:val="-2"/>
        </w:rPr>
        <w:t>Coyote Percolation Dam Replacement</w:t>
      </w:r>
      <w:r w:rsidR="00FD28C5">
        <w:rPr>
          <w:spacing w:val="-2"/>
        </w:rPr>
        <w:t xml:space="preserve"> </w:t>
      </w:r>
      <w:r w:rsidR="00C3684C" w:rsidRPr="009B11F5">
        <w:rPr>
          <w:spacing w:val="-2"/>
        </w:rPr>
        <w:t>and flood management measures along Coyote Creek</w:t>
      </w:r>
      <w:r w:rsidR="00FD28C5">
        <w:rPr>
          <w:spacing w:val="-2"/>
        </w:rPr>
        <w:t>.  FERC determined that these FOCP project components</w:t>
      </w:r>
      <w:r w:rsidR="00C3684C">
        <w:rPr>
          <w:spacing w:val="-2"/>
        </w:rPr>
        <w:t xml:space="preserve"> were outside the Commission’s jurisdiction</w:t>
      </w:r>
      <w:r w:rsidR="00FD28C5">
        <w:rPr>
          <w:spacing w:val="-2"/>
        </w:rPr>
        <w:t>.</w:t>
      </w:r>
    </w:p>
    <w:p w14:paraId="2CA72BCC" w14:textId="77777777" w:rsidR="00C3684C" w:rsidRDefault="00C3684C" w:rsidP="00B81A29">
      <w:pPr>
        <w:tabs>
          <w:tab w:val="left" w:pos="-720"/>
        </w:tabs>
        <w:suppressAutoHyphens/>
        <w:rPr>
          <w:spacing w:val="-2"/>
          <w:u w:val="single"/>
        </w:rPr>
      </w:pPr>
    </w:p>
    <w:p w14:paraId="37AB468D" w14:textId="7FEF5203" w:rsidR="004021E4" w:rsidRDefault="009B11F5" w:rsidP="00B81A29">
      <w:pPr>
        <w:tabs>
          <w:tab w:val="left" w:pos="-720"/>
        </w:tabs>
        <w:suppressAutoHyphens/>
        <w:rPr>
          <w:spacing w:val="-2"/>
        </w:rPr>
      </w:pPr>
      <w:r w:rsidRPr="002123F6">
        <w:rPr>
          <w:spacing w:val="-2"/>
          <w:u w:val="single"/>
        </w:rPr>
        <w:t>ISSUE</w:t>
      </w:r>
      <w:r>
        <w:rPr>
          <w:spacing w:val="-2"/>
          <w:u w:val="single"/>
        </w:rPr>
        <w:t>S</w:t>
      </w:r>
      <w:r w:rsidRPr="002123F6">
        <w:rPr>
          <w:spacing w:val="-2"/>
        </w:rPr>
        <w:t>:</w:t>
      </w:r>
      <w:r>
        <w:rPr>
          <w:spacing w:val="-2"/>
        </w:rPr>
        <w:t xml:space="preserve">  Valley Water and NMFS are </w:t>
      </w:r>
      <w:r w:rsidR="004145DD">
        <w:rPr>
          <w:spacing w:val="-2"/>
        </w:rPr>
        <w:t xml:space="preserve">refining the </w:t>
      </w:r>
      <w:r w:rsidR="00E05C97">
        <w:rPr>
          <w:spacing w:val="-2"/>
        </w:rPr>
        <w:t xml:space="preserve">design </w:t>
      </w:r>
      <w:r>
        <w:rPr>
          <w:spacing w:val="-2"/>
        </w:rPr>
        <w:t xml:space="preserve">details </w:t>
      </w:r>
      <w:r w:rsidR="00E05C97">
        <w:rPr>
          <w:spacing w:val="-2"/>
        </w:rPr>
        <w:t xml:space="preserve">for the </w:t>
      </w:r>
      <w:r w:rsidR="00E05C97" w:rsidRPr="009B11F5">
        <w:rPr>
          <w:spacing w:val="-2"/>
        </w:rPr>
        <w:t>Coyote Percolation Dam Replacement</w:t>
      </w:r>
      <w:r w:rsidR="00E05C97">
        <w:rPr>
          <w:spacing w:val="-2"/>
        </w:rPr>
        <w:t xml:space="preserve"> for the </w:t>
      </w:r>
      <w:r>
        <w:rPr>
          <w:spacing w:val="-2"/>
        </w:rPr>
        <w:t xml:space="preserve">FOCP.  </w:t>
      </w:r>
      <w:r w:rsidR="00C3684C">
        <w:rPr>
          <w:spacing w:val="-2"/>
        </w:rPr>
        <w:t xml:space="preserve"> </w:t>
      </w:r>
      <w:r>
        <w:rPr>
          <w:spacing w:val="-2"/>
        </w:rPr>
        <w:t xml:space="preserve"> </w:t>
      </w:r>
    </w:p>
    <w:p w14:paraId="0EBD400A" w14:textId="77777777" w:rsidR="009B11F5" w:rsidRDefault="009B11F5" w:rsidP="00B81A29">
      <w:pPr>
        <w:tabs>
          <w:tab w:val="left" w:pos="-720"/>
        </w:tabs>
        <w:suppressAutoHyphens/>
        <w:rPr>
          <w:u w:val="single"/>
        </w:rPr>
      </w:pPr>
    </w:p>
    <w:p w14:paraId="40BE6C95" w14:textId="1FDA24AA" w:rsidR="008929E3" w:rsidRDefault="00E95598" w:rsidP="00B81A29">
      <w:pPr>
        <w:tabs>
          <w:tab w:val="left" w:pos="-720"/>
        </w:tabs>
        <w:suppressAutoHyphens/>
      </w:pPr>
      <w:r>
        <w:rPr>
          <w:u w:val="single"/>
        </w:rPr>
        <w:t>STATUS</w:t>
      </w:r>
      <w:r>
        <w:t xml:space="preserve">: </w:t>
      </w:r>
      <w:r w:rsidR="009B11F5" w:rsidRPr="009B11F5">
        <w:t>V</w:t>
      </w:r>
      <w:r w:rsidR="009B11F5">
        <w:t xml:space="preserve">alley </w:t>
      </w:r>
      <w:r w:rsidR="009B11F5" w:rsidRPr="009B11F5">
        <w:t>W</w:t>
      </w:r>
      <w:r w:rsidR="009B11F5">
        <w:t>ater</w:t>
      </w:r>
      <w:r w:rsidR="009B11F5" w:rsidRPr="009B11F5">
        <w:t xml:space="preserve"> preparing alternatives analysis and </w:t>
      </w:r>
      <w:r w:rsidR="009B11F5">
        <w:t>compensatory mitigation plan. Anticipate permit issuance by April 27, 2021.</w:t>
      </w:r>
    </w:p>
    <w:p w14:paraId="64587667" w14:textId="77777777" w:rsidR="002123F6" w:rsidRDefault="002123F6" w:rsidP="00B81A29">
      <w:pPr>
        <w:tabs>
          <w:tab w:val="left" w:pos="-720"/>
        </w:tabs>
        <w:suppressAutoHyphens/>
      </w:pPr>
    </w:p>
    <w:p w14:paraId="30C34B4C" w14:textId="77777777" w:rsidR="008929E3" w:rsidRDefault="008929E3" w:rsidP="00B81A29">
      <w:pPr>
        <w:tabs>
          <w:tab w:val="left" w:pos="-720"/>
        </w:tabs>
        <w:suppressAutoHyphens/>
        <w:rPr>
          <w:spacing w:val="-2"/>
        </w:rPr>
      </w:pPr>
      <w:r>
        <w:rPr>
          <w:spacing w:val="-2"/>
          <w:u w:val="single"/>
        </w:rPr>
        <w:t>CONGRESSIONAL DISTRICT</w:t>
      </w:r>
      <w:r>
        <w:rPr>
          <w:spacing w:val="-2"/>
        </w:rPr>
        <w:t xml:space="preserve">: </w:t>
      </w:r>
    </w:p>
    <w:p w14:paraId="4F2C8271" w14:textId="77777777" w:rsidR="008929E3" w:rsidRPr="0059193F" w:rsidRDefault="00D002F9" w:rsidP="00764B55">
      <w:pPr>
        <w:pStyle w:val="BulletedParagraph"/>
        <w:numPr>
          <w:ilvl w:val="0"/>
          <w:numId w:val="8"/>
        </w:numPr>
        <w:rPr>
          <w:rFonts w:ascii="Times New Roman" w:hAnsi="Times New Roman"/>
          <w:sz w:val="24"/>
          <w:szCs w:val="24"/>
        </w:rPr>
      </w:pPr>
      <w:r>
        <w:rPr>
          <w:rFonts w:ascii="Times New Roman" w:hAnsi="Times New Roman"/>
          <w:sz w:val="24"/>
          <w:szCs w:val="24"/>
        </w:rPr>
        <w:t>19</w:t>
      </w:r>
      <w:r w:rsidRPr="00D002F9">
        <w:rPr>
          <w:rFonts w:ascii="Times New Roman" w:hAnsi="Times New Roman"/>
          <w:sz w:val="24"/>
          <w:szCs w:val="24"/>
          <w:vertAlign w:val="superscript"/>
        </w:rPr>
        <w:t>th</w:t>
      </w:r>
      <w:r>
        <w:rPr>
          <w:rFonts w:ascii="Times New Roman" w:hAnsi="Times New Roman"/>
          <w:sz w:val="24"/>
          <w:szCs w:val="24"/>
        </w:rPr>
        <w:t xml:space="preserve"> </w:t>
      </w:r>
      <w:r w:rsidR="004E2A04">
        <w:rPr>
          <w:rFonts w:ascii="Times New Roman" w:hAnsi="Times New Roman"/>
          <w:sz w:val="24"/>
          <w:szCs w:val="24"/>
        </w:rPr>
        <w:t xml:space="preserve"> </w:t>
      </w:r>
      <w:r w:rsidR="00810207" w:rsidRPr="00810207">
        <w:rPr>
          <w:rFonts w:ascii="Times New Roman" w:hAnsi="Times New Roman"/>
          <w:sz w:val="24"/>
          <w:szCs w:val="24"/>
        </w:rPr>
        <w:t>Congressional Dis</w:t>
      </w:r>
      <w:r>
        <w:rPr>
          <w:rFonts w:ascii="Times New Roman" w:hAnsi="Times New Roman"/>
          <w:sz w:val="24"/>
          <w:szCs w:val="24"/>
        </w:rPr>
        <w:t>trict, Congressman Zoe Lofgren</w:t>
      </w:r>
    </w:p>
    <w:p w14:paraId="79950F1A" w14:textId="77777777" w:rsidR="00FA6105" w:rsidRDefault="00FA6105" w:rsidP="00E95598">
      <w:pPr>
        <w:spacing w:line="240" w:lineRule="exact"/>
        <w:rPr>
          <w:u w:val="single"/>
        </w:rPr>
      </w:pPr>
    </w:p>
    <w:p w14:paraId="6671416B" w14:textId="77777777" w:rsidR="005C6700" w:rsidRDefault="005C6700" w:rsidP="00E95598">
      <w:pPr>
        <w:spacing w:line="240" w:lineRule="exact"/>
        <w:rPr>
          <w:u w:val="single"/>
        </w:rPr>
      </w:pPr>
    </w:p>
    <w:p w14:paraId="21E79225" w14:textId="77777777" w:rsidR="0059193F" w:rsidRDefault="00E95598" w:rsidP="00E95598">
      <w:pPr>
        <w:spacing w:line="240" w:lineRule="exact"/>
      </w:pPr>
      <w:r>
        <w:rPr>
          <w:u w:val="single"/>
        </w:rPr>
        <w:t>POINTS</w:t>
      </w:r>
      <w:r w:rsidRPr="00EA08B5">
        <w:rPr>
          <w:u w:val="single"/>
        </w:rPr>
        <w:t xml:space="preserve"> OF CONTACT</w:t>
      </w:r>
      <w:r w:rsidR="0059193F" w:rsidRPr="00EA08B5">
        <w:t>:</w:t>
      </w:r>
    </w:p>
    <w:p w14:paraId="4BDE5AF9" w14:textId="77777777" w:rsidR="008929E3" w:rsidRPr="005D1753" w:rsidRDefault="008929E3" w:rsidP="00764B55">
      <w:pPr>
        <w:pStyle w:val="BulletedParagraph"/>
        <w:numPr>
          <w:ilvl w:val="0"/>
          <w:numId w:val="8"/>
        </w:numPr>
        <w:rPr>
          <w:rFonts w:ascii="Times New Roman" w:hAnsi="Times New Roman"/>
          <w:sz w:val="24"/>
          <w:szCs w:val="24"/>
        </w:rPr>
      </w:pPr>
      <w:r w:rsidRPr="005D1753">
        <w:rPr>
          <w:rFonts w:ascii="Times New Roman" w:hAnsi="Times New Roman"/>
          <w:sz w:val="24"/>
          <w:szCs w:val="24"/>
        </w:rPr>
        <w:t xml:space="preserve">Regulatory Division </w:t>
      </w:r>
      <w:r w:rsidR="00D60841" w:rsidRPr="005D1753">
        <w:rPr>
          <w:rFonts w:ascii="Times New Roman" w:hAnsi="Times New Roman"/>
          <w:sz w:val="24"/>
          <w:szCs w:val="24"/>
        </w:rPr>
        <w:t>Chief, Jim Mazza (415) 503-6775</w:t>
      </w:r>
    </w:p>
    <w:p w14:paraId="2C54F1E0" w14:textId="77777777" w:rsidR="0059193F" w:rsidRPr="005D1753" w:rsidRDefault="002123F6" w:rsidP="00764B55">
      <w:pPr>
        <w:pStyle w:val="BulletedParagraph"/>
        <w:numPr>
          <w:ilvl w:val="0"/>
          <w:numId w:val="8"/>
        </w:numPr>
        <w:rPr>
          <w:rFonts w:ascii="Times New Roman" w:hAnsi="Times New Roman"/>
          <w:sz w:val="24"/>
          <w:szCs w:val="24"/>
        </w:rPr>
      </w:pPr>
      <w:r w:rsidRPr="005D1753">
        <w:rPr>
          <w:rFonts w:ascii="Times New Roman" w:hAnsi="Times New Roman"/>
          <w:sz w:val="24"/>
          <w:szCs w:val="24"/>
        </w:rPr>
        <w:t>South</w:t>
      </w:r>
      <w:r w:rsidR="00E95598" w:rsidRPr="005D1753">
        <w:rPr>
          <w:rFonts w:ascii="Times New Roman" w:hAnsi="Times New Roman"/>
          <w:sz w:val="24"/>
          <w:szCs w:val="24"/>
        </w:rPr>
        <w:t xml:space="preserve"> Branch Chief, </w:t>
      </w:r>
      <w:r w:rsidRPr="005D1753">
        <w:rPr>
          <w:rFonts w:ascii="Times New Roman" w:hAnsi="Times New Roman"/>
          <w:sz w:val="24"/>
          <w:szCs w:val="24"/>
        </w:rPr>
        <w:t>Katerina Galacatos</w:t>
      </w:r>
      <w:r w:rsidR="00E95598" w:rsidRPr="005D1753">
        <w:rPr>
          <w:rFonts w:ascii="Times New Roman" w:hAnsi="Times New Roman"/>
          <w:sz w:val="24"/>
          <w:szCs w:val="24"/>
        </w:rPr>
        <w:t xml:space="preserve"> (415)</w:t>
      </w:r>
      <w:r w:rsidR="001C50E9" w:rsidRPr="005D1753">
        <w:rPr>
          <w:rFonts w:ascii="Times New Roman" w:hAnsi="Times New Roman"/>
          <w:sz w:val="24"/>
          <w:szCs w:val="24"/>
        </w:rPr>
        <w:t xml:space="preserve"> </w:t>
      </w:r>
      <w:r w:rsidR="00E95598" w:rsidRPr="005D1753">
        <w:rPr>
          <w:rFonts w:ascii="Times New Roman" w:hAnsi="Times New Roman"/>
          <w:sz w:val="24"/>
          <w:szCs w:val="24"/>
        </w:rPr>
        <w:t>503-</w:t>
      </w:r>
      <w:r w:rsidRPr="005D1753">
        <w:rPr>
          <w:rFonts w:ascii="Times New Roman" w:hAnsi="Times New Roman"/>
          <w:sz w:val="24"/>
          <w:szCs w:val="24"/>
        </w:rPr>
        <w:t>6778</w:t>
      </w:r>
    </w:p>
    <w:p w14:paraId="51CFFC09" w14:textId="77777777" w:rsidR="00D94B0E" w:rsidRPr="00BC713A" w:rsidRDefault="00E95598" w:rsidP="00952A2A">
      <w:pPr>
        <w:pStyle w:val="BulletedParagraph"/>
        <w:rPr>
          <w:rFonts w:ascii="Times New Roman" w:hAnsi="Times New Roman"/>
          <w:sz w:val="24"/>
          <w:szCs w:val="24"/>
        </w:rPr>
      </w:pPr>
      <w:r w:rsidRPr="00BC713A">
        <w:rPr>
          <w:rFonts w:ascii="Times New Roman" w:hAnsi="Times New Roman"/>
          <w:sz w:val="24"/>
          <w:szCs w:val="24"/>
        </w:rPr>
        <w:t xml:space="preserve">Project Manager, </w:t>
      </w:r>
      <w:r w:rsidR="00D60841" w:rsidRPr="00BC713A">
        <w:rPr>
          <w:rFonts w:ascii="Times New Roman" w:hAnsi="Times New Roman"/>
          <w:sz w:val="24"/>
          <w:szCs w:val="24"/>
        </w:rPr>
        <w:t>Keith Hess (707) 443-0855</w:t>
      </w:r>
    </w:p>
    <w:sectPr w:rsidR="00D94B0E" w:rsidRPr="00BC713A" w:rsidSect="00952A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02B8C" w14:textId="77777777" w:rsidR="00E96024" w:rsidRDefault="00E96024">
      <w:r>
        <w:separator/>
      </w:r>
    </w:p>
  </w:endnote>
  <w:endnote w:type="continuationSeparator" w:id="0">
    <w:p w14:paraId="60D99860" w14:textId="77777777" w:rsidR="00E96024" w:rsidRDefault="00E9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9A29" w14:textId="77777777" w:rsidR="00E96024" w:rsidRDefault="00E96024">
      <w:r>
        <w:separator/>
      </w:r>
    </w:p>
  </w:footnote>
  <w:footnote w:type="continuationSeparator" w:id="0">
    <w:p w14:paraId="4558192A" w14:textId="77777777" w:rsidR="00E96024" w:rsidRDefault="00E96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4CBA6" w14:textId="77777777" w:rsidR="0037166F" w:rsidRDefault="0037166F" w:rsidP="0037166F">
    <w:pPr>
      <w:pStyle w:val="Header"/>
      <w:jc w:val="center"/>
    </w:pPr>
    <w:r>
      <w:object w:dxaOrig="2145" w:dyaOrig="1620" w14:anchorId="6C016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2pt" fillcolor="window">
          <v:imagedata r:id="rId1" o:title=""/>
        </v:shape>
        <o:OLEObject Type="Embed" ProgID="PBrush" ShapeID="_x0000_i1025" DrawAspect="Content" ObjectID="_1678433562"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B6D"/>
    <w:multiLevelType w:val="hybridMultilevel"/>
    <w:tmpl w:val="92A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20DC3"/>
    <w:multiLevelType w:val="multilevel"/>
    <w:tmpl w:val="1206F006"/>
    <w:lvl w:ilvl="0">
      <w:start w:val="1"/>
      <w:numFmt w:val="bullet"/>
      <w:pStyle w:val="BulletedParagraph"/>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D8B2228"/>
    <w:multiLevelType w:val="hybridMultilevel"/>
    <w:tmpl w:val="2962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57A56"/>
    <w:multiLevelType w:val="hybridMultilevel"/>
    <w:tmpl w:val="2758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0331B"/>
    <w:multiLevelType w:val="hybridMultilevel"/>
    <w:tmpl w:val="4ED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934D9"/>
    <w:multiLevelType w:val="hybridMultilevel"/>
    <w:tmpl w:val="33C2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25EC7"/>
    <w:multiLevelType w:val="hybridMultilevel"/>
    <w:tmpl w:val="9EB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98"/>
    <w:rsid w:val="00014A14"/>
    <w:rsid w:val="000248EE"/>
    <w:rsid w:val="000264BD"/>
    <w:rsid w:val="00063C35"/>
    <w:rsid w:val="00064C5C"/>
    <w:rsid w:val="000718A2"/>
    <w:rsid w:val="000876C7"/>
    <w:rsid w:val="00103987"/>
    <w:rsid w:val="00104B19"/>
    <w:rsid w:val="00120A87"/>
    <w:rsid w:val="00124EC4"/>
    <w:rsid w:val="00140FCC"/>
    <w:rsid w:val="00161B12"/>
    <w:rsid w:val="001645E4"/>
    <w:rsid w:val="00194F68"/>
    <w:rsid w:val="001A25E7"/>
    <w:rsid w:val="001A2BCC"/>
    <w:rsid w:val="001C50E9"/>
    <w:rsid w:val="001C6DB9"/>
    <w:rsid w:val="001F6641"/>
    <w:rsid w:val="002123F6"/>
    <w:rsid w:val="00226646"/>
    <w:rsid w:val="00250C73"/>
    <w:rsid w:val="00264588"/>
    <w:rsid w:val="00296D46"/>
    <w:rsid w:val="002B7525"/>
    <w:rsid w:val="002C6665"/>
    <w:rsid w:val="002F516D"/>
    <w:rsid w:val="0037166F"/>
    <w:rsid w:val="003B2385"/>
    <w:rsid w:val="004021E4"/>
    <w:rsid w:val="004145DD"/>
    <w:rsid w:val="004158D9"/>
    <w:rsid w:val="0043401E"/>
    <w:rsid w:val="00465584"/>
    <w:rsid w:val="0048577F"/>
    <w:rsid w:val="004A7F34"/>
    <w:rsid w:val="004B7006"/>
    <w:rsid w:val="004E1C68"/>
    <w:rsid w:val="004E2A04"/>
    <w:rsid w:val="004E45E7"/>
    <w:rsid w:val="0050166D"/>
    <w:rsid w:val="00526CB0"/>
    <w:rsid w:val="00573719"/>
    <w:rsid w:val="005776B7"/>
    <w:rsid w:val="0059193F"/>
    <w:rsid w:val="005C6700"/>
    <w:rsid w:val="005D1753"/>
    <w:rsid w:val="005E5E06"/>
    <w:rsid w:val="005F765C"/>
    <w:rsid w:val="0062641F"/>
    <w:rsid w:val="0063743B"/>
    <w:rsid w:val="006850A9"/>
    <w:rsid w:val="006B5BB6"/>
    <w:rsid w:val="006F106C"/>
    <w:rsid w:val="006F4B0F"/>
    <w:rsid w:val="00747DFD"/>
    <w:rsid w:val="00753D9F"/>
    <w:rsid w:val="007638B5"/>
    <w:rsid w:val="00764B55"/>
    <w:rsid w:val="007A1A74"/>
    <w:rsid w:val="007B649A"/>
    <w:rsid w:val="007C4110"/>
    <w:rsid w:val="007F4134"/>
    <w:rsid w:val="00810207"/>
    <w:rsid w:val="0082001F"/>
    <w:rsid w:val="00821903"/>
    <w:rsid w:val="008312FC"/>
    <w:rsid w:val="00857393"/>
    <w:rsid w:val="00863A8F"/>
    <w:rsid w:val="00887011"/>
    <w:rsid w:val="008929E3"/>
    <w:rsid w:val="00894600"/>
    <w:rsid w:val="00897CB5"/>
    <w:rsid w:val="008C23C3"/>
    <w:rsid w:val="008F3517"/>
    <w:rsid w:val="008F35AA"/>
    <w:rsid w:val="008F7DC8"/>
    <w:rsid w:val="00904172"/>
    <w:rsid w:val="00952A2A"/>
    <w:rsid w:val="009564A2"/>
    <w:rsid w:val="00961AC0"/>
    <w:rsid w:val="009632A0"/>
    <w:rsid w:val="00970457"/>
    <w:rsid w:val="009730CF"/>
    <w:rsid w:val="009764DC"/>
    <w:rsid w:val="009773A7"/>
    <w:rsid w:val="009A450C"/>
    <w:rsid w:val="009B11F5"/>
    <w:rsid w:val="009B488F"/>
    <w:rsid w:val="009F3549"/>
    <w:rsid w:val="00A74344"/>
    <w:rsid w:val="00A75A65"/>
    <w:rsid w:val="00A932CC"/>
    <w:rsid w:val="00AC50C8"/>
    <w:rsid w:val="00AE5315"/>
    <w:rsid w:val="00B56DB7"/>
    <w:rsid w:val="00B81A29"/>
    <w:rsid w:val="00B86147"/>
    <w:rsid w:val="00B920BC"/>
    <w:rsid w:val="00B95331"/>
    <w:rsid w:val="00BA12A6"/>
    <w:rsid w:val="00BC713A"/>
    <w:rsid w:val="00BD406A"/>
    <w:rsid w:val="00C0096C"/>
    <w:rsid w:val="00C11D6B"/>
    <w:rsid w:val="00C20743"/>
    <w:rsid w:val="00C279C6"/>
    <w:rsid w:val="00C3684C"/>
    <w:rsid w:val="00C4305F"/>
    <w:rsid w:val="00C4315E"/>
    <w:rsid w:val="00C61FBF"/>
    <w:rsid w:val="00C77C56"/>
    <w:rsid w:val="00C801CA"/>
    <w:rsid w:val="00CC5D6F"/>
    <w:rsid w:val="00D002F9"/>
    <w:rsid w:val="00D14DE6"/>
    <w:rsid w:val="00D60841"/>
    <w:rsid w:val="00D81564"/>
    <w:rsid w:val="00D901BE"/>
    <w:rsid w:val="00D94B0E"/>
    <w:rsid w:val="00DA1196"/>
    <w:rsid w:val="00DB25F8"/>
    <w:rsid w:val="00DC15B8"/>
    <w:rsid w:val="00DC6FBF"/>
    <w:rsid w:val="00E05C97"/>
    <w:rsid w:val="00E12B5A"/>
    <w:rsid w:val="00E51C9D"/>
    <w:rsid w:val="00E7659C"/>
    <w:rsid w:val="00E800BB"/>
    <w:rsid w:val="00E80EDD"/>
    <w:rsid w:val="00E95598"/>
    <w:rsid w:val="00E96024"/>
    <w:rsid w:val="00E97272"/>
    <w:rsid w:val="00ED2C50"/>
    <w:rsid w:val="00EE54F3"/>
    <w:rsid w:val="00EE6785"/>
    <w:rsid w:val="00F02E66"/>
    <w:rsid w:val="00F27DDD"/>
    <w:rsid w:val="00F43909"/>
    <w:rsid w:val="00F54A20"/>
    <w:rsid w:val="00F63563"/>
    <w:rsid w:val="00F7596D"/>
    <w:rsid w:val="00FA6105"/>
    <w:rsid w:val="00FB4C5D"/>
    <w:rsid w:val="00FC5222"/>
    <w:rsid w:val="00FD2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BD7BF"/>
  <w15:docId w15:val="{C348DDFA-A0CE-4B9E-9522-10030802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93F"/>
    <w:rPr>
      <w:sz w:val="24"/>
      <w:szCs w:val="24"/>
    </w:rPr>
  </w:style>
  <w:style w:type="paragraph" w:styleId="Heading1">
    <w:name w:val="heading 1"/>
    <w:basedOn w:val="Normal"/>
    <w:next w:val="Normal"/>
    <w:link w:val="Heading1Char"/>
    <w:qFormat/>
    <w:rsid w:val="0059193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59193F"/>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598"/>
    <w:pPr>
      <w:tabs>
        <w:tab w:val="center" w:pos="4320"/>
        <w:tab w:val="right" w:pos="8640"/>
      </w:tabs>
    </w:pPr>
  </w:style>
  <w:style w:type="paragraph" w:styleId="Footer">
    <w:name w:val="footer"/>
    <w:basedOn w:val="Normal"/>
    <w:rsid w:val="00E95598"/>
    <w:pPr>
      <w:tabs>
        <w:tab w:val="center" w:pos="4320"/>
        <w:tab w:val="right" w:pos="8640"/>
      </w:tabs>
    </w:pPr>
  </w:style>
  <w:style w:type="character" w:customStyle="1" w:styleId="Heading1Char">
    <w:name w:val="Heading 1 Char"/>
    <w:basedOn w:val="DefaultParagraphFont"/>
    <w:link w:val="Heading1"/>
    <w:rsid w:val="0059193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59193F"/>
    <w:rPr>
      <w:rFonts w:ascii="Cambria" w:eastAsia="Times New Roman" w:hAnsi="Cambria" w:cs="Times New Roman"/>
      <w:b/>
      <w:bCs/>
      <w:i/>
      <w:iCs/>
      <w:sz w:val="28"/>
      <w:szCs w:val="28"/>
    </w:rPr>
  </w:style>
  <w:style w:type="paragraph" w:styleId="ListParagraph">
    <w:name w:val="List Paragraph"/>
    <w:basedOn w:val="Normal"/>
    <w:uiPriority w:val="34"/>
    <w:qFormat/>
    <w:rsid w:val="0059193F"/>
    <w:pPr>
      <w:ind w:left="720"/>
      <w:contextualSpacing/>
    </w:pPr>
  </w:style>
  <w:style w:type="paragraph" w:customStyle="1" w:styleId="BulletedParagraph">
    <w:name w:val="Bulleted Paragraph"/>
    <w:basedOn w:val="Normal"/>
    <w:qFormat/>
    <w:rsid w:val="0059193F"/>
    <w:pPr>
      <w:numPr>
        <w:numId w:val="1"/>
      </w:numPr>
      <w:contextualSpacing/>
    </w:pPr>
    <w:rPr>
      <w:rFonts w:ascii="Arial" w:eastAsia="Arial" w:hAnsi="Arial"/>
      <w:sz w:val="20"/>
      <w:szCs w:val="22"/>
    </w:rPr>
  </w:style>
  <w:style w:type="paragraph" w:styleId="BalloonText">
    <w:name w:val="Balloon Text"/>
    <w:basedOn w:val="Normal"/>
    <w:link w:val="BalloonTextChar"/>
    <w:rsid w:val="0059193F"/>
    <w:rPr>
      <w:rFonts w:ascii="Tahoma" w:hAnsi="Tahoma" w:cs="Tahoma"/>
      <w:sz w:val="16"/>
      <w:szCs w:val="16"/>
    </w:rPr>
  </w:style>
  <w:style w:type="character" w:customStyle="1" w:styleId="BalloonTextChar">
    <w:name w:val="Balloon Text Char"/>
    <w:basedOn w:val="DefaultParagraphFont"/>
    <w:link w:val="BalloonText"/>
    <w:rsid w:val="0059193F"/>
    <w:rPr>
      <w:rFonts w:ascii="Tahoma" w:hAnsi="Tahoma" w:cs="Tahoma"/>
      <w:sz w:val="16"/>
      <w:szCs w:val="16"/>
    </w:rPr>
  </w:style>
  <w:style w:type="character" w:styleId="CommentReference">
    <w:name w:val="annotation reference"/>
    <w:basedOn w:val="DefaultParagraphFont"/>
    <w:rsid w:val="00B81A29"/>
    <w:rPr>
      <w:sz w:val="16"/>
      <w:szCs w:val="16"/>
    </w:rPr>
  </w:style>
  <w:style w:type="paragraph" w:styleId="CommentText">
    <w:name w:val="annotation text"/>
    <w:basedOn w:val="Normal"/>
    <w:link w:val="CommentTextChar"/>
    <w:rsid w:val="00B81A29"/>
    <w:rPr>
      <w:sz w:val="20"/>
      <w:szCs w:val="20"/>
    </w:rPr>
  </w:style>
  <w:style w:type="character" w:customStyle="1" w:styleId="CommentTextChar">
    <w:name w:val="Comment Text Char"/>
    <w:basedOn w:val="DefaultParagraphFont"/>
    <w:link w:val="CommentText"/>
    <w:rsid w:val="00B81A29"/>
  </w:style>
  <w:style w:type="paragraph" w:styleId="CommentSubject">
    <w:name w:val="annotation subject"/>
    <w:basedOn w:val="CommentText"/>
    <w:next w:val="CommentText"/>
    <w:link w:val="CommentSubjectChar"/>
    <w:rsid w:val="00B81A29"/>
    <w:rPr>
      <w:b/>
      <w:bCs/>
    </w:rPr>
  </w:style>
  <w:style w:type="character" w:customStyle="1" w:styleId="CommentSubjectChar">
    <w:name w:val="Comment Subject Char"/>
    <w:basedOn w:val="CommentTextChar"/>
    <w:link w:val="CommentSubject"/>
    <w:rsid w:val="00B81A29"/>
    <w:rPr>
      <w:b/>
      <w:bCs/>
    </w:rPr>
  </w:style>
  <w:style w:type="paragraph" w:styleId="Revision">
    <w:name w:val="Revision"/>
    <w:hidden/>
    <w:uiPriority w:val="99"/>
    <w:semiHidden/>
    <w:rsid w:val="00B81A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24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A70CF-A5E3-4B3D-96A5-F31F3DF7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988</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REGULATORY PROGRAM</vt:lpstr>
    </vt:vector>
  </TitlesOfParts>
  <Company>US Army</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PROGRAM</dc:title>
  <dc:creator>USACE</dc:creator>
  <cp:lastModifiedBy>Galacatos, Katerina CIV USARMY CESPN (USA)</cp:lastModifiedBy>
  <cp:revision>5</cp:revision>
  <dcterms:created xsi:type="dcterms:W3CDTF">2021-03-28T01:24:00Z</dcterms:created>
  <dcterms:modified xsi:type="dcterms:W3CDTF">2021-03-28T17:46:00Z</dcterms:modified>
</cp:coreProperties>
</file>